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西吉尔镇2023年村级运转经费和服务群众工作经费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木垒县西吉尔镇政府本级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木垒县西吉尔镇政府本级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李美辉</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组织依法有效履行职能，建立健全“资金稳定、管理规范、责任明晰、保障有力”的村级组织运转经费保障机制，文件明确列入规划的村级（社区）组织运转保障经费是为了保障村级组织正常开展日常工作设立的资金，使用范围主要包括为民服务经费、社区办公经费及其他必要支出，木垒镇人民政府实施了村级（社区）运转经费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项目资金主要用于2023年村级运转经费和服务群众经费项目工作经费支出，主要用于水费、电费、电话费、暖气费、办公用品费、维修费、劳务费、车辆保险费和车辆加油费等费用的支出。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资金于2023年01月01木垒县财政局下发的木财预字【2023】1号文件安排资金为150万元，为本级财政资金，实际到位率99.96万元，资金到位率100%，实际执行99.96万元，执行率100%，资金落实到位。为确保项目资金的安全有效使用、安全运行，提高资金的使用效率，我镇严格按照西吉尔镇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木财预字【2023】1号文件要求，西吉尔镇计划使用村级运转经费和服务群众经费资金保障木垒镇辖区5个行政村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人民群众服务2.为社区居委会提供办公经费补助，改善单位办公条件，使干部更好的开展日常工作。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具体资金使用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2023年6月10日前完成村级（社区）运转经费和服务群众经费资金25万元，主要用于支付水费，电费，邮电费，办公用品费，维修费，劳务费等工作；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2023年9月10日前完成2023年月日前完成村级（社区）运转经费和服务群众经费资金44.96万元，主要用于支付水费，电费，邮电费，办公用品费，维修费，劳务费等工作；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2023年12月20日前完成2023年月日前完成村级（社区）运转经费和服务群众经费资金30万元，主要用于支付水费，电费，邮电费，办公用品费，维修费，劳务费等工作；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村级（社区）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4个一级指标，其中：项目决策下项目立项、绩效目标、资金投入7个二级指标；过程下设资金管理和组织实施2个二级指标。个性指标下设产出和效益2个一级指标，其中产出下设产出数量、产出质量、产出时效、产出成本7个2级指标，效益下设项目效益1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10日，我单位在收到自评工作任务后及时组织了绩效评价工作小组，其中张凯为组长，主要负责工作安排，任金元为副组长，主要负责报告的审核、指导，吕荣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1.22024年3月21日，评价组通过前期调研确定绩效评价对象和范围，确定了评价的目的、方法以及评价的原则；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2024年3月22日，根据项目的实施内容和特征制定了评价指标体系及评价标准以及评价实施方案，修正并确定所需资料清单，最终确定绩效评价工作方案；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2024年4月1日- 4月10日，评价工作进入实施阶段：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2024年4月24日- 4月30日，评价组按照绩效评价的原则和规范，对取得的资料进行审查核实，对采集的数据进行分析，按照绩效评价指标评分表逐项进行打分、分析，汇总各方评价结果，综合分析并形成评价结论。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西吉尔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14 45 20 94</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（1）项目立项依据《木财预字【2023】1号》。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②审批文件、材料：本项目审批文件有：《木财预字【2023】1号》，审批文件及材料齐全；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村级运转经费和服务群众经费项目设立了项目绩效目标，与村级运转经费具有相关性，项目的预期产出效益和效果也均能符合正常的业绩水平，并且与预算确定的项目投资额或资金量相匹配。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将项目绩效目标细化分解为具体的绩效指标，一级指标共4条，二级指标共7条，三级指标共10条，其中量化指标条数共10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本项目预算资金分配依据资金批复文件，项目资金分配额度无偏低或偏高情况，分配额度合理。项目单位为木垒镇人民政府位于木垒县，资金分配与单位实际相适应。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本项目资金99.96万元，实际到位资金99.96万元，资金到位率100%。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年初预算数99.96万元，全年预算数99.96万元，全年执行数99.96万元，预算执行率为100%。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资金的拨付严格按照木垒镇人民政府单位资金拨付审批程序进行：由财政所提交财政局申请到财政局领导，经审批后提交到财政局科室。项目资金拨付手续齐全，资金拨付手续有：西吉尔镇人民政府申请单。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本项目资金合同规定的用途为：建设社区运转经费、采购办公用品。符合项目预算批复及合同规定的用途；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本项目已制定《木垒县西吉尔镇人民政府项目财务管理制度》、《木垒县西吉尔镇人民政府项目业务管理制度》，管理制度健全；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村级运转经费和服务群众经费项目截止到2023年12月31日，已完成本项目已完成如下工作：完成使用村级运转经费和服务群众经费资金99.96万元，保障木垒镇辖区5个社区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人民群众服务2.为社区居委会提供办公经费补助，改善单位办公条件，使干部更好的开展日常工作。；其中：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指标1：惠及村级数量，指标值：=5个，实际完成值5个 ，指标完成率100%，本条指标无偏差；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指标1：资金拨付使用率，指标值：=100%，实际完成值100%，指标完成率100%，本条指标无偏差。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指标2：村民矛盾纠纷解决率，指标值：=100%，实际完成值100%，指标完成率100%，本条指标无偏差。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指标1：经费及时率，指标值：=100%，实际完成值100%，指标完成率100%，本条指标无偏差；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指标1：预算控制率，指标值：≤100%，实际完成值100%，指标完成率100%，本条指标无偏差；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指标2：各村运转经费标准，指标值：≤30万元，实际完成值20万元，指标完成率66.67%，存在偏差的原因为年中村级经费标准降低，年初无法预估。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指标3：村民投诉率，指标值：=0%，实际完成值0%，指标完成率100%，本条指标无偏差。</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我单位村级运转经费项目截止到2023年12月31日，已完成项目实施的社会效益；其中：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指标1：村委会工作正常运转率，指标值：=100%，实际完成值100%，指标完成率100%，本条指标无偏差。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指标2：受益居民人数，指标值：≥3000人，实际完成值3000人，指标完成率100%，本条指标无偏差。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指标1：村民满意度，指标值：≥95%，实际完成值95%，指标完成率100%，本条指标无偏差。</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村级（社区）运转经费项目合同内容及工程进度，西吉尔镇人民政府于2023年6月10日拨付25万元、西吉尔镇人民政府于2023年9月10日拨付44.96万元、木西吉尔镇人民政府于2023年12月20日拨付30万元。截至2023年12月20日已执行99.96万元，预算执行率66.64%。</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本项目存在偏差的指标：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各村运转经费标准，指标值：≤30万元，实际完成值20万元，指标完成率66.67%，存在偏差的原因为年中村级经费标准降低，年初无法预估。</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我们将进一步加强资金管理、项目管理，用制度、用规范来有效提高经费进度，专人负责资金，确保该项目在既定时间内完成所有工程量，达到预期效果。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50366"/>
    <w:rsid w:val="002636BB"/>
    <w:rsid w:val="00291BC0"/>
    <w:rsid w:val="00311DBE"/>
    <w:rsid w:val="004366A8"/>
    <w:rsid w:val="00502BA7"/>
    <w:rsid w:val="005162F1"/>
    <w:rsid w:val="0053263A"/>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013AC"/>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AEE3CD3"/>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1104</Words>
  <Characters>6299</Characters>
  <Lines>52</Lines>
  <Paragraphs>14</Paragraphs>
  <TotalTime>2</TotalTime>
  <ScaleCrop>false</ScaleCrop>
  <LinksUpToDate>false</LinksUpToDate>
  <CharactersWithSpaces>7389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2025-04-22T10:28:42Z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